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D50" w:rsidRPr="00116D50" w:rsidRDefault="00116D50" w:rsidP="00116D50">
      <w:pPr>
        <w:pStyle w:val="Titre"/>
        <w:rPr>
          <w:rFonts w:ascii="Times New Roman" w:hAnsi="Times New Roman"/>
          <w:szCs w:val="28"/>
        </w:rPr>
      </w:pPr>
      <w:r w:rsidRPr="00116D50">
        <w:rPr>
          <w:rFonts w:ascii="Times New Roman" w:hAnsi="Times New Roman"/>
          <w:szCs w:val="28"/>
        </w:rPr>
        <w:t>ASSOCIATION P</w:t>
      </w:r>
      <w:bookmarkStart w:id="0" w:name="_GoBack"/>
      <w:bookmarkEnd w:id="0"/>
      <w:r w:rsidRPr="00116D50">
        <w:rPr>
          <w:rFonts w:ascii="Times New Roman" w:hAnsi="Times New Roman"/>
          <w:szCs w:val="28"/>
        </w:rPr>
        <w:t>OUR LA RECHERCHE QUALITATIVE</w:t>
      </w:r>
    </w:p>
    <w:p w:rsidR="00116D50" w:rsidRPr="00116D50" w:rsidRDefault="00116D50" w:rsidP="00116D50">
      <w:pPr>
        <w:pStyle w:val="Titre"/>
        <w:rPr>
          <w:rFonts w:ascii="Times New Roman" w:hAnsi="Times New Roman"/>
          <w:szCs w:val="28"/>
        </w:rPr>
      </w:pPr>
      <w:r w:rsidRPr="00116D50">
        <w:rPr>
          <w:rFonts w:ascii="Times New Roman" w:hAnsi="Times New Roman"/>
          <w:szCs w:val="28"/>
        </w:rPr>
        <w:t>Dans le cadre du 78è congrès de l’ACFAS</w:t>
      </w:r>
    </w:p>
    <w:p w:rsidR="00116D50" w:rsidRPr="00116D50" w:rsidRDefault="00116D50" w:rsidP="00116D50">
      <w:pPr>
        <w:jc w:val="center"/>
        <w:rPr>
          <w:rFonts w:ascii="Times New Roman" w:hAnsi="Times New Roman"/>
          <w:b/>
          <w:bCs/>
          <w:sz w:val="28"/>
          <w:szCs w:val="28"/>
        </w:rPr>
      </w:pPr>
      <w:r w:rsidRPr="00116D50">
        <w:rPr>
          <w:rFonts w:ascii="Times New Roman" w:hAnsi="Times New Roman"/>
          <w:b/>
          <w:bCs/>
          <w:sz w:val="28"/>
          <w:szCs w:val="28"/>
        </w:rPr>
        <w:t>Mardi 11 mai 2010 de 9h à 17h</w:t>
      </w:r>
    </w:p>
    <w:p w:rsidR="00116D50" w:rsidRPr="00116D50" w:rsidRDefault="00116D50" w:rsidP="00116D50">
      <w:pPr>
        <w:jc w:val="center"/>
        <w:rPr>
          <w:rFonts w:ascii="Times New Roman" w:hAnsi="Times New Roman"/>
          <w:b/>
          <w:bCs/>
          <w:sz w:val="28"/>
          <w:szCs w:val="28"/>
        </w:rPr>
      </w:pPr>
      <w:r w:rsidRPr="00116D50">
        <w:rPr>
          <w:rFonts w:ascii="Times New Roman" w:hAnsi="Times New Roman"/>
          <w:b/>
          <w:bCs/>
          <w:sz w:val="28"/>
          <w:szCs w:val="28"/>
        </w:rPr>
        <w:t>Université de Montréal</w:t>
      </w:r>
    </w:p>
    <w:p w:rsidR="00116D50" w:rsidRPr="00116D50" w:rsidRDefault="00116D50" w:rsidP="00116D50">
      <w:pPr>
        <w:jc w:val="center"/>
        <w:rPr>
          <w:rFonts w:ascii="Times New Roman" w:hAnsi="Times New Roman"/>
          <w:b/>
          <w:bCs/>
          <w:sz w:val="28"/>
          <w:szCs w:val="28"/>
        </w:rPr>
      </w:pPr>
      <w:r w:rsidRPr="00116D50">
        <w:rPr>
          <w:rFonts w:ascii="Times New Roman" w:hAnsi="Times New Roman"/>
          <w:b/>
          <w:bCs/>
          <w:sz w:val="28"/>
          <w:szCs w:val="28"/>
        </w:rPr>
        <w:t>Pavillon Roger-Gaudry, Z337</w:t>
      </w:r>
    </w:p>
    <w:p w:rsidR="00116D50" w:rsidRPr="00116D50" w:rsidRDefault="0001365A" w:rsidP="0001365A">
      <w:pPr>
        <w:jc w:val="center"/>
        <w:rPr>
          <w:rFonts w:ascii="Times New Roman" w:hAnsi="Times New Roman"/>
          <w:b/>
          <w:bCs/>
          <w:sz w:val="28"/>
          <w:szCs w:val="28"/>
        </w:rPr>
      </w:pPr>
      <w:r w:rsidRPr="00116D50">
        <w:rPr>
          <w:rFonts w:ascii="Times New Roman" w:hAnsi="Times New Roman"/>
          <w:b/>
          <w:bCs/>
          <w:sz w:val="28"/>
          <w:szCs w:val="28"/>
        </w:rPr>
        <w:t>Colloque 634</w:t>
      </w:r>
    </w:p>
    <w:p w:rsidR="00116D50" w:rsidRPr="00116D50" w:rsidRDefault="00116D50" w:rsidP="0001365A">
      <w:pPr>
        <w:jc w:val="center"/>
        <w:rPr>
          <w:rFonts w:ascii="Times New Roman" w:hAnsi="Times New Roman"/>
          <w:b/>
          <w:bCs/>
          <w:sz w:val="20"/>
          <w:szCs w:val="20"/>
        </w:rPr>
      </w:pPr>
    </w:p>
    <w:p w:rsidR="0001365A" w:rsidRPr="00116D50" w:rsidRDefault="0001365A" w:rsidP="0001365A">
      <w:pPr>
        <w:jc w:val="center"/>
        <w:rPr>
          <w:rFonts w:ascii="Times New Roman" w:hAnsi="Times New Roman"/>
          <w:b/>
          <w:bCs/>
          <w:sz w:val="28"/>
          <w:szCs w:val="28"/>
        </w:rPr>
      </w:pPr>
      <w:r w:rsidRPr="00116D50">
        <w:rPr>
          <w:rFonts w:ascii="Times New Roman" w:hAnsi="Times New Roman"/>
          <w:bCs/>
          <w:sz w:val="20"/>
          <w:szCs w:val="20"/>
        </w:rPr>
        <w:br/>
      </w:r>
      <w:r w:rsidRPr="00116D50">
        <w:rPr>
          <w:rFonts w:ascii="Times New Roman" w:hAnsi="Times New Roman"/>
          <w:b/>
          <w:bCs/>
          <w:sz w:val="28"/>
          <w:szCs w:val="28"/>
        </w:rPr>
        <w:t>Comprendre les phénomènes d'aujourd'hui, pour demain :</w:t>
      </w:r>
    </w:p>
    <w:p w:rsidR="0001365A" w:rsidRPr="00116D50" w:rsidRDefault="0001365A" w:rsidP="0001365A">
      <w:pPr>
        <w:jc w:val="center"/>
        <w:rPr>
          <w:rFonts w:ascii="Times New Roman" w:hAnsi="Times New Roman"/>
          <w:b/>
          <w:bCs/>
          <w:sz w:val="28"/>
          <w:szCs w:val="28"/>
        </w:rPr>
      </w:pPr>
      <w:r w:rsidRPr="00116D50">
        <w:rPr>
          <w:rFonts w:ascii="Times New Roman" w:hAnsi="Times New Roman"/>
          <w:b/>
          <w:bCs/>
          <w:sz w:val="28"/>
          <w:szCs w:val="28"/>
        </w:rPr>
        <w:t xml:space="preserve"> </w:t>
      </w:r>
      <w:proofErr w:type="gramStart"/>
      <w:r w:rsidRPr="00116D50">
        <w:rPr>
          <w:rFonts w:ascii="Times New Roman" w:hAnsi="Times New Roman"/>
          <w:b/>
          <w:bCs/>
          <w:sz w:val="28"/>
          <w:szCs w:val="28"/>
        </w:rPr>
        <w:t>l'apport</w:t>
      </w:r>
      <w:proofErr w:type="gramEnd"/>
      <w:r w:rsidRPr="00116D50">
        <w:rPr>
          <w:rFonts w:ascii="Times New Roman" w:hAnsi="Times New Roman"/>
          <w:b/>
          <w:bCs/>
          <w:sz w:val="28"/>
          <w:szCs w:val="28"/>
        </w:rPr>
        <w:t xml:space="preserve"> des méthodes qualitatives</w:t>
      </w:r>
    </w:p>
    <w:p w:rsidR="0001365A" w:rsidRPr="00116D50" w:rsidRDefault="0001365A" w:rsidP="0001365A">
      <w:pPr>
        <w:jc w:val="center"/>
        <w:rPr>
          <w:rFonts w:ascii="Times New Roman" w:hAnsi="Times New Roman"/>
          <w:b/>
          <w:bCs/>
          <w:sz w:val="28"/>
          <w:szCs w:val="28"/>
        </w:rPr>
      </w:pPr>
    </w:p>
    <w:p w:rsidR="0001365A" w:rsidRDefault="0001365A" w:rsidP="0001365A">
      <w:pPr>
        <w:autoSpaceDE w:val="0"/>
        <w:autoSpaceDN w:val="0"/>
        <w:adjustRightInd w:val="0"/>
        <w:spacing w:before="100" w:after="100"/>
        <w:rPr>
          <w:rFonts w:ascii="Times New Roman" w:hAnsi="Times New Roman"/>
          <w:sz w:val="20"/>
          <w:szCs w:val="20"/>
        </w:rPr>
      </w:pPr>
      <w:r w:rsidRPr="00116D50">
        <w:rPr>
          <w:rFonts w:ascii="Times New Roman" w:hAnsi="Times New Roman"/>
          <w:b/>
          <w:bCs/>
          <w:sz w:val="20"/>
          <w:szCs w:val="20"/>
        </w:rPr>
        <w:t xml:space="preserve">Description du colloque </w:t>
      </w:r>
      <w:r w:rsidRPr="00116D50">
        <w:rPr>
          <w:rFonts w:ascii="Times New Roman" w:hAnsi="Times New Roman"/>
          <w:sz w:val="20"/>
          <w:szCs w:val="20"/>
        </w:rPr>
        <w:br/>
        <w:t>Plusieurs auteurs s’entendent pour affirmer que les méthodes qualitatives visent à comprendre en profondeur les phénomènes sociaux, la compréhension de ces phénomènes passant généralement par le sens, par la signification que les individus donnent à leurs expériences. Or plusieurs indices, dont certains travaux récents, semblent indiquer que bien que les intentions des recherches qualitatives visent généralement la compréhension, les études réalisées et publiées sont bien souvent de nature exploratoire ou descriptive. Il nous semble qu’un objectif de compréhension devrait amener, au terme du travail, non seulement à une description, mais aussi à une interprétation, ou tout au moins à une amorce de théorisation en regard des phénomènes investigués. Le flou qui semble entourer le concept de compréhension nous ramène sans cesse à une question fondamentale en recherche qualitative : Qu'est-ce que comprendre? Comment arriver à une compréhension en profondeur qui puisse dépasser l’exploration et la description ? Avec quelles approches et dans quelles conditions la démarche méthodologique peut-elle produire de la compréhension? En bout de ligne, arrive-t-on vraiment à comprendre? Ne faudrait-il pas parfois plutôt parler d’incompréhension? Nous estimons qu’il faut aller au-delà des mots et s’interroger sur le concept de la compréhension, d’autant plus que la recherche qualitative se donne pour mandat de faire accéder à une profondeur (sous-entendu inaccessible par un autre type de recherche) S’agit-il de comprendre les phénomènes ou faut-il spécifier l’objet de la compréhension? Cherche-t-on à comprendre les participants, les populations, les perceptions, les représentations, les interactions, les processus, etc.? Voilà les questions auxquelles des chercheurs de différents horizons et champs disciplinaires sont conviés à débattre.</w:t>
      </w:r>
    </w:p>
    <w:p w:rsidR="00116D50" w:rsidRPr="00116D50" w:rsidRDefault="00116D50" w:rsidP="0001365A">
      <w:pPr>
        <w:autoSpaceDE w:val="0"/>
        <w:autoSpaceDN w:val="0"/>
        <w:adjustRightInd w:val="0"/>
        <w:spacing w:before="100" w:after="100"/>
        <w:rPr>
          <w:rFonts w:ascii="Times New Roman" w:hAnsi="Times New Roman"/>
          <w:sz w:val="20"/>
          <w:szCs w:val="20"/>
        </w:rPr>
      </w:pPr>
    </w:p>
    <w:p w:rsidR="0001365A" w:rsidRPr="00116D50" w:rsidRDefault="00116D50" w:rsidP="00116D50">
      <w:pPr>
        <w:autoSpaceDE w:val="0"/>
        <w:autoSpaceDN w:val="0"/>
        <w:adjustRightInd w:val="0"/>
        <w:spacing w:before="100" w:after="100"/>
        <w:jc w:val="center"/>
        <w:rPr>
          <w:rFonts w:ascii="Times New Roman" w:hAnsi="Times New Roman"/>
          <w:b/>
          <w:bCs/>
          <w:sz w:val="20"/>
          <w:szCs w:val="20"/>
        </w:rPr>
      </w:pPr>
      <w:r w:rsidRPr="00116D50">
        <w:rPr>
          <w:rFonts w:ascii="Times New Roman" w:hAnsi="Times New Roman"/>
          <w:b/>
          <w:bCs/>
          <w:sz w:val="20"/>
          <w:szCs w:val="20"/>
        </w:rPr>
        <w:t>Programme de la journée</w:t>
      </w:r>
    </w:p>
    <w:p w:rsidR="0001365A" w:rsidRPr="00116D50" w:rsidRDefault="008B130F" w:rsidP="0001365A">
      <w:pPr>
        <w:autoSpaceDE w:val="0"/>
        <w:autoSpaceDN w:val="0"/>
        <w:adjustRightInd w:val="0"/>
        <w:spacing w:before="100" w:after="100"/>
        <w:rPr>
          <w:rFonts w:ascii="Times New Roman" w:hAnsi="Times New Roman"/>
          <w:bCs/>
          <w:sz w:val="20"/>
          <w:szCs w:val="20"/>
        </w:rPr>
      </w:pPr>
      <w:r>
        <w:rPr>
          <w:rFonts w:ascii="Times New Roman" w:hAnsi="Times New Roman"/>
          <w:b/>
          <w:bCs/>
          <w:sz w:val="20"/>
          <w:szCs w:val="20"/>
        </w:rPr>
        <w:t>Accueil:</w:t>
      </w:r>
      <w:r w:rsidR="0001365A" w:rsidRPr="00116D50">
        <w:rPr>
          <w:rFonts w:ascii="Times New Roman" w:hAnsi="Times New Roman"/>
          <w:b/>
          <w:bCs/>
          <w:sz w:val="20"/>
          <w:szCs w:val="20"/>
        </w:rPr>
        <w:t xml:space="preserve"> </w:t>
      </w:r>
      <w:r w:rsidR="0001365A" w:rsidRPr="00116D50">
        <w:rPr>
          <w:rFonts w:ascii="Times New Roman" w:hAnsi="Times New Roman"/>
          <w:bCs/>
          <w:sz w:val="20"/>
          <w:szCs w:val="20"/>
        </w:rPr>
        <w:t>François Guillemette, Université du Québec à Trois-Rivières, président de l’ARQ</w:t>
      </w:r>
      <w:r w:rsidR="0001365A" w:rsidRPr="00116D50">
        <w:rPr>
          <w:rFonts w:ascii="Times New Roman" w:hAnsi="Times New Roman"/>
          <w:b/>
          <w:bCs/>
          <w:sz w:val="20"/>
          <w:szCs w:val="20"/>
        </w:rPr>
        <w:t> </w:t>
      </w:r>
    </w:p>
    <w:p w:rsidR="0001365A" w:rsidRPr="00116D50" w:rsidRDefault="0001365A" w:rsidP="00116D50">
      <w:pPr>
        <w:autoSpaceDE w:val="0"/>
        <w:autoSpaceDN w:val="0"/>
        <w:adjustRightInd w:val="0"/>
        <w:spacing w:before="100" w:after="100"/>
        <w:jc w:val="center"/>
        <w:rPr>
          <w:rFonts w:ascii="Times New Roman" w:hAnsi="Times New Roman"/>
          <w:b/>
          <w:sz w:val="20"/>
          <w:szCs w:val="20"/>
        </w:rPr>
      </w:pPr>
      <w:r w:rsidRPr="00116D50">
        <w:rPr>
          <w:rFonts w:ascii="Times New Roman" w:hAnsi="Times New Roman"/>
          <w:b/>
          <w:sz w:val="20"/>
          <w:szCs w:val="20"/>
        </w:rPr>
        <w:t>La production du sens</w:t>
      </w:r>
    </w:p>
    <w:p w:rsidR="0001365A" w:rsidRPr="00116D50" w:rsidRDefault="00116D50" w:rsidP="0001365A">
      <w:pPr>
        <w:tabs>
          <w:tab w:val="left" w:pos="1080"/>
        </w:tabs>
        <w:autoSpaceDE w:val="0"/>
        <w:autoSpaceDN w:val="0"/>
        <w:adjustRightInd w:val="0"/>
        <w:spacing w:before="100" w:after="100"/>
        <w:jc w:val="center"/>
        <w:rPr>
          <w:rFonts w:ascii="Times New Roman" w:hAnsi="Times New Roman"/>
          <w:i/>
          <w:sz w:val="20"/>
          <w:szCs w:val="20"/>
        </w:rPr>
      </w:pPr>
      <w:r w:rsidRPr="00116D50">
        <w:rPr>
          <w:rFonts w:ascii="Times New Roman" w:hAnsi="Times New Roman"/>
          <w:b/>
          <w:bCs/>
          <w:i/>
          <w:sz w:val="20"/>
          <w:szCs w:val="20"/>
        </w:rPr>
        <w:t>Présidente de séance</w:t>
      </w:r>
      <w:r w:rsidR="0001365A" w:rsidRPr="00116D50">
        <w:rPr>
          <w:rFonts w:ascii="Times New Roman" w:hAnsi="Times New Roman"/>
          <w:b/>
          <w:bCs/>
          <w:i/>
          <w:sz w:val="20"/>
          <w:szCs w:val="20"/>
        </w:rPr>
        <w:t xml:space="preserve"> : </w:t>
      </w:r>
      <w:r w:rsidR="0001365A" w:rsidRPr="00116D50">
        <w:rPr>
          <w:rFonts w:ascii="Times New Roman" w:hAnsi="Times New Roman"/>
          <w:i/>
          <w:sz w:val="20"/>
          <w:szCs w:val="20"/>
        </w:rPr>
        <w:t xml:space="preserve">Colette </w:t>
      </w:r>
      <w:proofErr w:type="spellStart"/>
      <w:r w:rsidR="0001365A" w:rsidRPr="00116D50">
        <w:rPr>
          <w:rFonts w:ascii="Times New Roman" w:hAnsi="Times New Roman"/>
          <w:i/>
          <w:sz w:val="20"/>
          <w:szCs w:val="20"/>
        </w:rPr>
        <w:t>Baribeau</w:t>
      </w:r>
      <w:proofErr w:type="spellEnd"/>
      <w:r w:rsidR="0001365A" w:rsidRPr="00116D50">
        <w:rPr>
          <w:rFonts w:ascii="Times New Roman" w:hAnsi="Times New Roman"/>
          <w:i/>
          <w:sz w:val="20"/>
          <w:szCs w:val="20"/>
        </w:rPr>
        <w:t>, Université du Québec à Trois-Rivières</w:t>
      </w:r>
    </w:p>
    <w:p w:rsidR="0001365A" w:rsidRPr="00116D50" w:rsidRDefault="0001365A" w:rsidP="0001365A">
      <w:pPr>
        <w:tabs>
          <w:tab w:val="left" w:pos="1080"/>
        </w:tabs>
        <w:autoSpaceDE w:val="0"/>
        <w:autoSpaceDN w:val="0"/>
        <w:adjustRightInd w:val="0"/>
        <w:spacing w:before="100" w:after="100"/>
        <w:rPr>
          <w:rFonts w:ascii="Times New Roman" w:hAnsi="Times New Roman"/>
          <w:sz w:val="20"/>
          <w:szCs w:val="20"/>
        </w:rPr>
      </w:pPr>
      <w:r w:rsidRPr="00116D50">
        <w:rPr>
          <w:rFonts w:ascii="Times New Roman" w:hAnsi="Times New Roman"/>
          <w:sz w:val="20"/>
          <w:szCs w:val="20"/>
        </w:rPr>
        <w:t>9:15</w:t>
      </w:r>
      <w:r w:rsidRPr="00116D50">
        <w:rPr>
          <w:rFonts w:ascii="Times New Roman" w:hAnsi="Times New Roman"/>
          <w:sz w:val="20"/>
          <w:szCs w:val="20"/>
        </w:rPr>
        <w:tab/>
        <w:t>Alex MUCCHIELLI, Université de Montpellier3</w:t>
      </w:r>
      <w:r w:rsidRPr="00116D50">
        <w:rPr>
          <w:rFonts w:ascii="Times New Roman" w:hAnsi="Times New Roman"/>
          <w:sz w:val="20"/>
          <w:szCs w:val="20"/>
        </w:rPr>
        <w:br/>
      </w:r>
      <w:r w:rsidRPr="00116D50">
        <w:rPr>
          <w:rFonts w:ascii="Times New Roman" w:hAnsi="Times New Roman"/>
          <w:b/>
          <w:bCs/>
          <w:i/>
          <w:iCs/>
          <w:sz w:val="20"/>
          <w:szCs w:val="20"/>
        </w:rPr>
        <w:t>Pour quitter la compréhension de surface</w:t>
      </w:r>
      <w:r w:rsidRPr="00116D50">
        <w:rPr>
          <w:rFonts w:ascii="Times New Roman" w:hAnsi="Times New Roman"/>
          <w:sz w:val="20"/>
          <w:szCs w:val="20"/>
        </w:rPr>
        <w:br/>
      </w:r>
    </w:p>
    <w:p w:rsidR="0001365A" w:rsidRPr="00116D50" w:rsidRDefault="0001365A" w:rsidP="0001365A">
      <w:pPr>
        <w:tabs>
          <w:tab w:val="left" w:pos="1080"/>
        </w:tabs>
        <w:autoSpaceDE w:val="0"/>
        <w:autoSpaceDN w:val="0"/>
        <w:adjustRightInd w:val="0"/>
        <w:spacing w:before="100" w:after="100"/>
        <w:rPr>
          <w:rFonts w:ascii="Times New Roman" w:hAnsi="Times New Roman"/>
          <w:sz w:val="20"/>
          <w:szCs w:val="20"/>
        </w:rPr>
      </w:pPr>
      <w:r w:rsidRPr="00116D50">
        <w:rPr>
          <w:rFonts w:ascii="Times New Roman" w:hAnsi="Times New Roman"/>
          <w:sz w:val="20"/>
          <w:szCs w:val="20"/>
        </w:rPr>
        <w:t>11 heures</w:t>
      </w:r>
      <w:r w:rsidRPr="00116D50">
        <w:rPr>
          <w:rFonts w:ascii="Times New Roman" w:hAnsi="Times New Roman"/>
          <w:sz w:val="20"/>
          <w:szCs w:val="20"/>
        </w:rPr>
        <w:tab/>
        <w:t>Monique L'HOSTIE, Université du Québec à Chicoutimi</w:t>
      </w:r>
      <w:r w:rsidRPr="00116D50">
        <w:rPr>
          <w:rFonts w:ascii="Times New Roman" w:hAnsi="Times New Roman"/>
          <w:sz w:val="20"/>
          <w:szCs w:val="20"/>
        </w:rPr>
        <w:br/>
      </w:r>
      <w:r w:rsidRPr="00116D50">
        <w:rPr>
          <w:rFonts w:ascii="Times New Roman" w:hAnsi="Times New Roman"/>
          <w:b/>
          <w:bCs/>
          <w:i/>
          <w:iCs/>
          <w:sz w:val="20"/>
          <w:szCs w:val="20"/>
        </w:rPr>
        <w:t>Pour une compréhension en profondeur d'un phénomène complexe: le fil rouge du cadre conceptuel</w:t>
      </w:r>
      <w:r w:rsidRPr="00116D50">
        <w:rPr>
          <w:rFonts w:ascii="Times New Roman" w:hAnsi="Times New Roman"/>
          <w:sz w:val="20"/>
          <w:szCs w:val="20"/>
        </w:rPr>
        <w:br/>
      </w:r>
    </w:p>
    <w:p w:rsidR="0001365A" w:rsidRPr="00116D50" w:rsidRDefault="0001365A" w:rsidP="0001365A">
      <w:pPr>
        <w:autoSpaceDE w:val="0"/>
        <w:autoSpaceDN w:val="0"/>
        <w:adjustRightInd w:val="0"/>
        <w:spacing w:before="100" w:after="100"/>
        <w:ind w:left="1080" w:hanging="1080"/>
        <w:rPr>
          <w:rFonts w:ascii="Times New Roman" w:hAnsi="Times New Roman"/>
          <w:sz w:val="20"/>
          <w:szCs w:val="20"/>
        </w:rPr>
      </w:pPr>
      <w:r w:rsidRPr="00116D50">
        <w:rPr>
          <w:rFonts w:ascii="Times New Roman" w:hAnsi="Times New Roman"/>
          <w:sz w:val="20"/>
          <w:szCs w:val="20"/>
        </w:rPr>
        <w:t xml:space="preserve">11:30 </w:t>
      </w:r>
      <w:r w:rsidRPr="00116D50">
        <w:rPr>
          <w:rFonts w:ascii="Times New Roman" w:hAnsi="Times New Roman"/>
          <w:sz w:val="20"/>
          <w:szCs w:val="20"/>
        </w:rPr>
        <w:tab/>
        <w:t>Caroline DAYER Maryvonne CHARMILLOT, Université de Genève</w:t>
      </w:r>
    </w:p>
    <w:p w:rsidR="0001365A" w:rsidRPr="00116D50" w:rsidRDefault="0001365A" w:rsidP="0001365A">
      <w:pPr>
        <w:autoSpaceDE w:val="0"/>
        <w:autoSpaceDN w:val="0"/>
        <w:adjustRightInd w:val="0"/>
        <w:spacing w:before="100" w:after="100"/>
        <w:rPr>
          <w:rFonts w:ascii="Times New Roman" w:hAnsi="Times New Roman"/>
          <w:b/>
          <w:bCs/>
          <w:i/>
          <w:iCs/>
          <w:sz w:val="20"/>
          <w:szCs w:val="20"/>
        </w:rPr>
      </w:pPr>
      <w:r w:rsidRPr="00116D50">
        <w:rPr>
          <w:rFonts w:ascii="Times New Roman" w:hAnsi="Times New Roman"/>
          <w:b/>
          <w:bCs/>
          <w:i/>
          <w:iCs/>
          <w:sz w:val="20"/>
          <w:szCs w:val="20"/>
        </w:rPr>
        <w:t xml:space="preserve">Explicitation et </w:t>
      </w:r>
      <w:proofErr w:type="spellStart"/>
      <w:r w:rsidRPr="00116D50">
        <w:rPr>
          <w:rFonts w:ascii="Times New Roman" w:hAnsi="Times New Roman"/>
          <w:b/>
          <w:bCs/>
          <w:i/>
          <w:iCs/>
          <w:sz w:val="20"/>
          <w:szCs w:val="20"/>
        </w:rPr>
        <w:t>opérationalisation</w:t>
      </w:r>
      <w:proofErr w:type="spellEnd"/>
      <w:r w:rsidRPr="00116D50">
        <w:rPr>
          <w:rFonts w:ascii="Times New Roman" w:hAnsi="Times New Roman"/>
          <w:b/>
          <w:bCs/>
          <w:i/>
          <w:iCs/>
          <w:sz w:val="20"/>
          <w:szCs w:val="20"/>
        </w:rPr>
        <w:t xml:space="preserve"> d'une démarche compréhensive</w:t>
      </w:r>
    </w:p>
    <w:p w:rsidR="0001365A" w:rsidRPr="00116D50" w:rsidRDefault="0001365A" w:rsidP="0001365A">
      <w:pPr>
        <w:autoSpaceDE w:val="0"/>
        <w:autoSpaceDN w:val="0"/>
        <w:adjustRightInd w:val="0"/>
        <w:spacing w:before="100" w:after="100"/>
        <w:jc w:val="center"/>
        <w:rPr>
          <w:rFonts w:ascii="Times New Roman" w:hAnsi="Times New Roman"/>
          <w:sz w:val="20"/>
          <w:szCs w:val="20"/>
        </w:rPr>
      </w:pPr>
      <w:r w:rsidRPr="00116D50">
        <w:rPr>
          <w:rFonts w:ascii="Times New Roman" w:hAnsi="Times New Roman"/>
          <w:sz w:val="20"/>
          <w:szCs w:val="20"/>
        </w:rPr>
        <w:br/>
      </w:r>
      <w:r w:rsidRPr="00116D50">
        <w:rPr>
          <w:rFonts w:ascii="Times New Roman" w:hAnsi="Times New Roman"/>
          <w:b/>
          <w:sz w:val="20"/>
          <w:szCs w:val="20"/>
        </w:rPr>
        <w:t>Phénoménologie et compréhension</w:t>
      </w:r>
    </w:p>
    <w:p w:rsidR="0001365A" w:rsidRPr="00116D50" w:rsidRDefault="00116D50" w:rsidP="0001365A">
      <w:pPr>
        <w:autoSpaceDE w:val="0"/>
        <w:autoSpaceDN w:val="0"/>
        <w:adjustRightInd w:val="0"/>
        <w:spacing w:before="100" w:after="100"/>
        <w:jc w:val="center"/>
        <w:rPr>
          <w:rFonts w:ascii="Times New Roman" w:hAnsi="Times New Roman"/>
          <w:i/>
          <w:sz w:val="20"/>
          <w:szCs w:val="20"/>
        </w:rPr>
      </w:pPr>
      <w:r w:rsidRPr="00116D50">
        <w:rPr>
          <w:rFonts w:ascii="Times New Roman" w:hAnsi="Times New Roman"/>
          <w:b/>
          <w:bCs/>
          <w:i/>
          <w:sz w:val="20"/>
          <w:szCs w:val="20"/>
        </w:rPr>
        <w:t>Présidente de séance</w:t>
      </w:r>
      <w:r w:rsidR="0001365A" w:rsidRPr="00116D50">
        <w:rPr>
          <w:rFonts w:ascii="Times New Roman" w:hAnsi="Times New Roman"/>
          <w:b/>
          <w:bCs/>
          <w:i/>
          <w:sz w:val="20"/>
          <w:szCs w:val="20"/>
        </w:rPr>
        <w:t xml:space="preserve"> : </w:t>
      </w:r>
      <w:r w:rsidR="0001365A" w:rsidRPr="00116D50">
        <w:rPr>
          <w:rFonts w:ascii="Times New Roman" w:hAnsi="Times New Roman"/>
          <w:i/>
          <w:sz w:val="20"/>
          <w:szCs w:val="20"/>
        </w:rPr>
        <w:t>Chantal ROYER, Université du Québec à Trois-Rivières</w:t>
      </w:r>
    </w:p>
    <w:p w:rsidR="0001365A" w:rsidRPr="00116D50" w:rsidRDefault="0001365A" w:rsidP="0001365A">
      <w:pPr>
        <w:autoSpaceDE w:val="0"/>
        <w:autoSpaceDN w:val="0"/>
        <w:adjustRightInd w:val="0"/>
        <w:spacing w:before="100" w:after="100"/>
        <w:ind w:left="1080" w:hanging="1080"/>
        <w:rPr>
          <w:rFonts w:ascii="Times New Roman" w:hAnsi="Times New Roman"/>
          <w:sz w:val="20"/>
          <w:szCs w:val="20"/>
        </w:rPr>
      </w:pPr>
      <w:r w:rsidRPr="00116D50">
        <w:rPr>
          <w:rFonts w:ascii="Times New Roman" w:hAnsi="Times New Roman"/>
          <w:sz w:val="20"/>
          <w:szCs w:val="20"/>
        </w:rPr>
        <w:t xml:space="preserve">13:30 </w:t>
      </w:r>
      <w:r w:rsidRPr="00116D50">
        <w:rPr>
          <w:rFonts w:ascii="Times New Roman" w:hAnsi="Times New Roman"/>
          <w:sz w:val="20"/>
          <w:szCs w:val="20"/>
        </w:rPr>
        <w:tab/>
        <w:t>Catherine MEYOR, Université du Québec à Montréal</w:t>
      </w:r>
    </w:p>
    <w:p w:rsidR="0001365A" w:rsidRPr="00116D50" w:rsidRDefault="0001365A" w:rsidP="0001365A">
      <w:pPr>
        <w:autoSpaceDE w:val="0"/>
        <w:autoSpaceDN w:val="0"/>
        <w:adjustRightInd w:val="0"/>
        <w:spacing w:before="100" w:after="100"/>
        <w:ind w:left="1080" w:hanging="1080"/>
        <w:rPr>
          <w:rFonts w:ascii="Times New Roman" w:hAnsi="Times New Roman"/>
          <w:b/>
          <w:bCs/>
          <w:i/>
          <w:iCs/>
          <w:sz w:val="20"/>
          <w:szCs w:val="20"/>
        </w:rPr>
      </w:pPr>
      <w:r w:rsidRPr="00116D50">
        <w:rPr>
          <w:rFonts w:ascii="Times New Roman" w:hAnsi="Times New Roman"/>
          <w:b/>
          <w:bCs/>
          <w:i/>
          <w:iCs/>
          <w:sz w:val="20"/>
          <w:szCs w:val="20"/>
        </w:rPr>
        <w:t>L’entreprise phénoménologique : des vrais et faux problèmes...</w:t>
      </w:r>
    </w:p>
    <w:p w:rsidR="0001365A" w:rsidRPr="00116D50" w:rsidRDefault="0001365A" w:rsidP="0001365A">
      <w:pPr>
        <w:autoSpaceDE w:val="0"/>
        <w:autoSpaceDN w:val="0"/>
        <w:adjustRightInd w:val="0"/>
        <w:spacing w:before="100" w:after="100"/>
        <w:jc w:val="center"/>
        <w:rPr>
          <w:rFonts w:ascii="Times New Roman" w:hAnsi="Times New Roman"/>
          <w:sz w:val="20"/>
          <w:szCs w:val="20"/>
        </w:rPr>
      </w:pPr>
      <w:r w:rsidRPr="00116D50">
        <w:rPr>
          <w:rFonts w:ascii="Times New Roman" w:hAnsi="Times New Roman"/>
          <w:sz w:val="20"/>
          <w:szCs w:val="20"/>
        </w:rPr>
        <w:lastRenderedPageBreak/>
        <w:br/>
      </w:r>
      <w:r w:rsidRPr="00116D50">
        <w:rPr>
          <w:rFonts w:ascii="Times New Roman" w:hAnsi="Times New Roman"/>
          <w:b/>
          <w:sz w:val="20"/>
          <w:szCs w:val="20"/>
        </w:rPr>
        <w:t>Défis et enjeux</w:t>
      </w:r>
    </w:p>
    <w:p w:rsidR="0001365A" w:rsidRPr="00116D50" w:rsidRDefault="0001365A" w:rsidP="0001365A">
      <w:pPr>
        <w:autoSpaceDE w:val="0"/>
        <w:autoSpaceDN w:val="0"/>
        <w:adjustRightInd w:val="0"/>
        <w:spacing w:before="100" w:after="100"/>
        <w:ind w:left="1080" w:hanging="1080"/>
        <w:rPr>
          <w:rFonts w:ascii="Times New Roman" w:hAnsi="Times New Roman"/>
          <w:sz w:val="20"/>
          <w:szCs w:val="20"/>
        </w:rPr>
      </w:pPr>
      <w:r w:rsidRPr="00116D50">
        <w:rPr>
          <w:rFonts w:ascii="Times New Roman" w:hAnsi="Times New Roman"/>
          <w:sz w:val="20"/>
          <w:szCs w:val="20"/>
        </w:rPr>
        <w:t>15 heures</w:t>
      </w:r>
      <w:r w:rsidRPr="00116D50">
        <w:rPr>
          <w:rFonts w:ascii="Times New Roman" w:hAnsi="Times New Roman"/>
          <w:sz w:val="20"/>
          <w:szCs w:val="20"/>
        </w:rPr>
        <w:tab/>
        <w:t>Bernard WENTZEL, Haute École Pédagogique</w:t>
      </w:r>
    </w:p>
    <w:p w:rsidR="0001365A" w:rsidRPr="00116D50" w:rsidRDefault="0001365A" w:rsidP="0001365A">
      <w:pPr>
        <w:autoSpaceDE w:val="0"/>
        <w:autoSpaceDN w:val="0"/>
        <w:adjustRightInd w:val="0"/>
        <w:spacing w:before="100" w:after="100"/>
        <w:ind w:left="1080" w:hanging="1080"/>
        <w:rPr>
          <w:rFonts w:ascii="Times New Roman" w:hAnsi="Times New Roman"/>
          <w:sz w:val="20"/>
          <w:szCs w:val="20"/>
        </w:rPr>
      </w:pPr>
      <w:r w:rsidRPr="00116D50">
        <w:rPr>
          <w:rFonts w:ascii="Times New Roman" w:hAnsi="Times New Roman"/>
          <w:b/>
          <w:bCs/>
          <w:i/>
          <w:iCs/>
          <w:sz w:val="20"/>
          <w:szCs w:val="20"/>
        </w:rPr>
        <w:t xml:space="preserve">Recherche qualitative et visée compréhensive: éléments de discussion autour de la </w:t>
      </w:r>
    </w:p>
    <w:p w:rsidR="0001365A" w:rsidRPr="00116D50" w:rsidRDefault="0001365A" w:rsidP="0001365A">
      <w:pPr>
        <w:autoSpaceDE w:val="0"/>
        <w:autoSpaceDN w:val="0"/>
        <w:adjustRightInd w:val="0"/>
        <w:spacing w:before="100" w:after="100"/>
        <w:ind w:left="1080" w:hanging="1080"/>
        <w:jc w:val="center"/>
        <w:rPr>
          <w:rFonts w:ascii="Times New Roman" w:hAnsi="Times New Roman"/>
          <w:sz w:val="20"/>
          <w:szCs w:val="20"/>
        </w:rPr>
      </w:pPr>
      <w:r w:rsidRPr="00116D50">
        <w:rPr>
          <w:rFonts w:ascii="Times New Roman" w:hAnsi="Times New Roman"/>
          <w:sz w:val="20"/>
          <w:szCs w:val="20"/>
        </w:rPr>
        <w:br/>
      </w:r>
      <w:r w:rsidRPr="00116D50">
        <w:rPr>
          <w:rFonts w:ascii="Times New Roman" w:hAnsi="Times New Roman"/>
          <w:b/>
          <w:sz w:val="20"/>
          <w:szCs w:val="20"/>
        </w:rPr>
        <w:t>Compréhension et agir professionnel</w:t>
      </w:r>
    </w:p>
    <w:p w:rsidR="0001365A" w:rsidRPr="00116D50" w:rsidRDefault="0001365A" w:rsidP="0001365A">
      <w:pPr>
        <w:autoSpaceDE w:val="0"/>
        <w:autoSpaceDN w:val="0"/>
        <w:adjustRightInd w:val="0"/>
        <w:spacing w:before="100" w:after="100"/>
        <w:ind w:left="1080" w:hanging="1080"/>
        <w:rPr>
          <w:rFonts w:ascii="Times New Roman" w:hAnsi="Times New Roman"/>
          <w:sz w:val="20"/>
          <w:szCs w:val="20"/>
        </w:rPr>
      </w:pPr>
      <w:r w:rsidRPr="00116D50">
        <w:rPr>
          <w:rFonts w:ascii="Times New Roman" w:hAnsi="Times New Roman"/>
          <w:sz w:val="20"/>
          <w:szCs w:val="20"/>
        </w:rPr>
        <w:t>15 :30</w:t>
      </w:r>
      <w:r w:rsidRPr="00116D50">
        <w:rPr>
          <w:rFonts w:ascii="Times New Roman" w:hAnsi="Times New Roman"/>
          <w:sz w:val="20"/>
          <w:szCs w:val="20"/>
        </w:rPr>
        <w:tab/>
        <w:t xml:space="preserve">Sylvie ALEMANNO, Université de Nice-Sophia Antipolis </w:t>
      </w:r>
    </w:p>
    <w:p w:rsidR="0001365A" w:rsidRPr="00116D50" w:rsidRDefault="0001365A" w:rsidP="0001365A">
      <w:pPr>
        <w:autoSpaceDE w:val="0"/>
        <w:autoSpaceDN w:val="0"/>
        <w:adjustRightInd w:val="0"/>
        <w:spacing w:before="100" w:after="100"/>
        <w:ind w:left="1080" w:hanging="1080"/>
        <w:rPr>
          <w:rFonts w:ascii="Times New Roman" w:hAnsi="Times New Roman"/>
          <w:sz w:val="20"/>
          <w:szCs w:val="20"/>
        </w:rPr>
      </w:pPr>
      <w:r w:rsidRPr="00116D50">
        <w:rPr>
          <w:rFonts w:ascii="Times New Roman" w:hAnsi="Times New Roman"/>
          <w:b/>
          <w:bCs/>
          <w:i/>
          <w:iCs/>
          <w:sz w:val="20"/>
          <w:szCs w:val="20"/>
        </w:rPr>
        <w:t>Comprendre, évaluer, interpréter: métonymie du journal d'entreprise</w:t>
      </w:r>
      <w:r w:rsidRPr="00116D50">
        <w:rPr>
          <w:rFonts w:ascii="Times New Roman" w:hAnsi="Times New Roman"/>
          <w:sz w:val="20"/>
          <w:szCs w:val="20"/>
        </w:rPr>
        <w:br/>
      </w:r>
    </w:p>
    <w:p w:rsidR="0001365A" w:rsidRPr="00116D50" w:rsidRDefault="0001365A" w:rsidP="0001365A">
      <w:pPr>
        <w:autoSpaceDE w:val="0"/>
        <w:autoSpaceDN w:val="0"/>
        <w:adjustRightInd w:val="0"/>
        <w:spacing w:before="100" w:after="100"/>
        <w:ind w:left="1080" w:hanging="1080"/>
        <w:rPr>
          <w:rFonts w:ascii="Times New Roman" w:hAnsi="Times New Roman"/>
          <w:sz w:val="20"/>
          <w:szCs w:val="20"/>
        </w:rPr>
      </w:pPr>
      <w:r w:rsidRPr="00116D50">
        <w:rPr>
          <w:rFonts w:ascii="Times New Roman" w:hAnsi="Times New Roman"/>
          <w:sz w:val="20"/>
          <w:szCs w:val="20"/>
        </w:rPr>
        <w:t xml:space="preserve">16 heures </w:t>
      </w:r>
      <w:r w:rsidRPr="00116D50">
        <w:rPr>
          <w:rFonts w:ascii="Times New Roman" w:hAnsi="Times New Roman"/>
          <w:sz w:val="20"/>
          <w:szCs w:val="20"/>
        </w:rPr>
        <w:tab/>
        <w:t>Matthias PEPIN, Faculté des sciences de l’éducation, Université Laval</w:t>
      </w:r>
    </w:p>
    <w:p w:rsidR="0001365A" w:rsidRDefault="0001365A" w:rsidP="0001365A">
      <w:pPr>
        <w:rPr>
          <w:rFonts w:ascii="Times New Roman" w:hAnsi="Times New Roman"/>
          <w:b/>
          <w:sz w:val="20"/>
          <w:szCs w:val="20"/>
        </w:rPr>
      </w:pPr>
      <w:r w:rsidRPr="00116D50">
        <w:rPr>
          <w:rFonts w:ascii="Times New Roman" w:hAnsi="Times New Roman"/>
          <w:b/>
          <w:bCs/>
          <w:i/>
          <w:iCs/>
          <w:sz w:val="20"/>
          <w:szCs w:val="20"/>
        </w:rPr>
        <w:t>L'ethnographie scolaire: comprendre quoi, comment et pour qui?</w:t>
      </w:r>
      <w:r w:rsidRPr="00116D50">
        <w:rPr>
          <w:rFonts w:ascii="Times New Roman" w:hAnsi="Times New Roman"/>
          <w:sz w:val="20"/>
          <w:szCs w:val="20"/>
        </w:rPr>
        <w:br/>
      </w:r>
      <w:r w:rsidRPr="00116D50">
        <w:rPr>
          <w:rFonts w:ascii="Times New Roman" w:hAnsi="Times New Roman"/>
          <w:sz w:val="20"/>
          <w:szCs w:val="20"/>
        </w:rPr>
        <w:br/>
      </w:r>
    </w:p>
    <w:p w:rsidR="00116D50" w:rsidRPr="00116D50" w:rsidRDefault="00116D50" w:rsidP="0001365A">
      <w:pPr>
        <w:rPr>
          <w:rFonts w:ascii="Times New Roman" w:hAnsi="Times New Roman"/>
          <w:i/>
          <w:sz w:val="20"/>
          <w:szCs w:val="20"/>
        </w:rPr>
      </w:pPr>
      <w:r w:rsidRPr="00116D50">
        <w:rPr>
          <w:rFonts w:ascii="Times New Roman" w:hAnsi="Times New Roman"/>
          <w:i/>
          <w:sz w:val="20"/>
          <w:szCs w:val="20"/>
        </w:rPr>
        <w:t>Événements</w:t>
      </w:r>
    </w:p>
    <w:p w:rsidR="0001365A" w:rsidRPr="00116D50" w:rsidRDefault="0001365A" w:rsidP="0001365A">
      <w:pPr>
        <w:autoSpaceDE w:val="0"/>
        <w:autoSpaceDN w:val="0"/>
        <w:adjustRightInd w:val="0"/>
        <w:spacing w:before="100" w:after="100"/>
        <w:ind w:left="1080" w:hanging="1080"/>
        <w:jc w:val="center"/>
        <w:rPr>
          <w:rFonts w:ascii="Times New Roman" w:hAnsi="Times New Roman"/>
          <w:sz w:val="20"/>
          <w:szCs w:val="20"/>
        </w:rPr>
      </w:pPr>
      <w:r w:rsidRPr="00116D50">
        <w:rPr>
          <w:rFonts w:ascii="Times New Roman" w:hAnsi="Times New Roman"/>
          <w:b/>
          <w:sz w:val="20"/>
          <w:szCs w:val="20"/>
        </w:rPr>
        <w:t>Pavillon Jean-</w:t>
      </w:r>
      <w:proofErr w:type="spellStart"/>
      <w:r w:rsidRPr="00116D50">
        <w:rPr>
          <w:rFonts w:ascii="Times New Roman" w:hAnsi="Times New Roman"/>
          <w:b/>
          <w:sz w:val="20"/>
          <w:szCs w:val="20"/>
        </w:rPr>
        <w:t>Coutu</w:t>
      </w:r>
      <w:proofErr w:type="spellEnd"/>
      <w:r w:rsidRPr="00116D50">
        <w:rPr>
          <w:rFonts w:ascii="Times New Roman" w:hAnsi="Times New Roman"/>
          <w:b/>
          <w:sz w:val="20"/>
          <w:szCs w:val="20"/>
        </w:rPr>
        <w:t xml:space="preserve"> AGORA : Venez célébrer avec nous!</w:t>
      </w:r>
    </w:p>
    <w:p w:rsidR="0001365A" w:rsidRPr="00116D50" w:rsidRDefault="0001365A" w:rsidP="0001365A">
      <w:pPr>
        <w:tabs>
          <w:tab w:val="left" w:pos="1080"/>
        </w:tabs>
        <w:autoSpaceDE w:val="0"/>
        <w:autoSpaceDN w:val="0"/>
        <w:adjustRightInd w:val="0"/>
        <w:spacing w:before="100" w:after="100"/>
        <w:rPr>
          <w:rFonts w:ascii="Times New Roman" w:hAnsi="Times New Roman"/>
          <w:sz w:val="20"/>
          <w:szCs w:val="20"/>
        </w:rPr>
      </w:pPr>
      <w:r w:rsidRPr="00116D50">
        <w:rPr>
          <w:rFonts w:ascii="Times New Roman" w:hAnsi="Times New Roman"/>
          <w:sz w:val="20"/>
          <w:szCs w:val="20"/>
        </w:rPr>
        <w:t>17 heures</w:t>
      </w:r>
      <w:r w:rsidRPr="00116D50">
        <w:rPr>
          <w:rFonts w:ascii="Times New Roman" w:hAnsi="Times New Roman"/>
          <w:sz w:val="20"/>
          <w:szCs w:val="20"/>
        </w:rPr>
        <w:tab/>
        <w:t>Remise du prix Jean-Marie Van der Maren</w:t>
      </w:r>
    </w:p>
    <w:p w:rsidR="0001365A" w:rsidRPr="00116D50" w:rsidRDefault="0001365A" w:rsidP="0001365A">
      <w:pPr>
        <w:tabs>
          <w:tab w:val="left" w:pos="1080"/>
        </w:tabs>
        <w:autoSpaceDE w:val="0"/>
        <w:autoSpaceDN w:val="0"/>
        <w:adjustRightInd w:val="0"/>
        <w:spacing w:before="100" w:after="100"/>
        <w:ind w:left="1080" w:hanging="1080"/>
        <w:rPr>
          <w:rFonts w:ascii="Times New Roman" w:hAnsi="Times New Roman"/>
          <w:sz w:val="20"/>
          <w:szCs w:val="20"/>
        </w:rPr>
      </w:pPr>
      <w:r w:rsidRPr="00116D50">
        <w:rPr>
          <w:rFonts w:ascii="Times New Roman" w:hAnsi="Times New Roman"/>
          <w:sz w:val="20"/>
          <w:szCs w:val="20"/>
        </w:rPr>
        <w:t>17:20</w:t>
      </w:r>
      <w:r w:rsidRPr="00116D50">
        <w:rPr>
          <w:rFonts w:ascii="Times New Roman" w:hAnsi="Times New Roman"/>
          <w:sz w:val="20"/>
          <w:szCs w:val="20"/>
        </w:rPr>
        <w:tab/>
        <w:t xml:space="preserve">Lancement du volume 29, no 1 de la revue </w:t>
      </w:r>
      <w:r w:rsidRPr="00116D50">
        <w:rPr>
          <w:rFonts w:ascii="Times New Roman" w:hAnsi="Times New Roman"/>
          <w:i/>
          <w:sz w:val="20"/>
          <w:szCs w:val="20"/>
        </w:rPr>
        <w:t xml:space="preserve">Recherches qualitatives </w:t>
      </w:r>
      <w:r w:rsidRPr="00116D50">
        <w:rPr>
          <w:rFonts w:ascii="Times New Roman" w:hAnsi="Times New Roman"/>
          <w:sz w:val="20"/>
          <w:szCs w:val="20"/>
        </w:rPr>
        <w:t xml:space="preserve"> Entretiens de groupe : concepts, usages et ancrage  1 </w:t>
      </w:r>
    </w:p>
    <w:p w:rsidR="0001365A" w:rsidRPr="00116D50" w:rsidRDefault="0001365A" w:rsidP="0001365A">
      <w:pPr>
        <w:tabs>
          <w:tab w:val="left" w:pos="1080"/>
        </w:tabs>
        <w:autoSpaceDE w:val="0"/>
        <w:autoSpaceDN w:val="0"/>
        <w:adjustRightInd w:val="0"/>
        <w:spacing w:before="100" w:after="100"/>
        <w:rPr>
          <w:rFonts w:ascii="Times New Roman" w:hAnsi="Times New Roman"/>
          <w:sz w:val="20"/>
          <w:szCs w:val="20"/>
        </w:rPr>
      </w:pPr>
      <w:r w:rsidRPr="00116D50">
        <w:rPr>
          <w:rFonts w:ascii="Times New Roman" w:hAnsi="Times New Roman"/>
          <w:sz w:val="20"/>
          <w:szCs w:val="20"/>
        </w:rPr>
        <w:t xml:space="preserve">17:30  </w:t>
      </w:r>
      <w:r w:rsidRPr="00116D50">
        <w:rPr>
          <w:rFonts w:ascii="Times New Roman" w:hAnsi="Times New Roman"/>
          <w:sz w:val="20"/>
          <w:szCs w:val="20"/>
        </w:rPr>
        <w:tab/>
        <w:t xml:space="preserve">Cocktail </w:t>
      </w:r>
      <w:r w:rsidRPr="00116D50">
        <w:rPr>
          <w:rFonts w:ascii="Times New Roman" w:hAnsi="Times New Roman"/>
          <w:b/>
          <w:i/>
          <w:sz w:val="20"/>
          <w:szCs w:val="20"/>
        </w:rPr>
        <w:t>5 à 7 branché</w:t>
      </w:r>
      <w:r w:rsidRPr="00116D50">
        <w:rPr>
          <w:rFonts w:ascii="Times New Roman" w:hAnsi="Times New Roman"/>
          <w:sz w:val="20"/>
          <w:szCs w:val="20"/>
        </w:rPr>
        <w:t xml:space="preserve">    Ouverture des célébrations du 25è anniversaire de l'ARQ.  </w:t>
      </w:r>
    </w:p>
    <w:p w:rsidR="00387DE9" w:rsidRPr="00116D50" w:rsidRDefault="008B130F">
      <w:pPr>
        <w:rPr>
          <w:rFonts w:ascii="Times New Roman" w:hAnsi="Times New Roman"/>
          <w:sz w:val="20"/>
          <w:szCs w:val="20"/>
        </w:rPr>
      </w:pPr>
    </w:p>
    <w:sectPr w:rsidR="00387DE9" w:rsidRPr="00116D50" w:rsidSect="00FF01AE">
      <w:pgSz w:w="12240" w:h="15840"/>
      <w:pgMar w:top="1440" w:right="1800" w:bottom="89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Narrow">
    <w:altName w:val="Mangal"/>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5A"/>
    <w:rsid w:val="0001365A"/>
    <w:rsid w:val="00116D50"/>
    <w:rsid w:val="002C2607"/>
    <w:rsid w:val="00433059"/>
    <w:rsid w:val="00767448"/>
    <w:rsid w:val="008B130F"/>
    <w:rsid w:val="00E90AA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65A"/>
    <w:pPr>
      <w:spacing w:line="240" w:lineRule="auto"/>
    </w:pPr>
    <w:rPr>
      <w:rFonts w:ascii="Bookman Old Style" w:eastAsia="Times New Roman" w:hAnsi="Bookman Old Style" w:cs="Times New Roman"/>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116D50"/>
    <w:pPr>
      <w:jc w:val="center"/>
    </w:pPr>
    <w:rPr>
      <w:rFonts w:ascii="Garamond Narrow" w:hAnsi="Garamond Narrow"/>
      <w:b/>
      <w:sz w:val="28"/>
      <w:szCs w:val="20"/>
    </w:rPr>
  </w:style>
  <w:style w:type="character" w:customStyle="1" w:styleId="TitreCar">
    <w:name w:val="Titre Car"/>
    <w:basedOn w:val="Policepardfaut"/>
    <w:link w:val="Titre"/>
    <w:rsid w:val="00116D50"/>
    <w:rPr>
      <w:rFonts w:ascii="Garamond Narrow" w:eastAsia="Times New Roman" w:hAnsi="Garamond Narrow" w:cs="Times New Roman"/>
      <w:b/>
      <w:sz w:val="28"/>
      <w:szCs w:val="20"/>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65A"/>
    <w:pPr>
      <w:spacing w:line="240" w:lineRule="auto"/>
    </w:pPr>
    <w:rPr>
      <w:rFonts w:ascii="Bookman Old Style" w:eastAsia="Times New Roman" w:hAnsi="Bookman Old Style" w:cs="Times New Roman"/>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116D50"/>
    <w:pPr>
      <w:jc w:val="center"/>
    </w:pPr>
    <w:rPr>
      <w:rFonts w:ascii="Garamond Narrow" w:hAnsi="Garamond Narrow"/>
      <w:b/>
      <w:sz w:val="28"/>
      <w:szCs w:val="20"/>
    </w:rPr>
  </w:style>
  <w:style w:type="character" w:customStyle="1" w:styleId="TitreCar">
    <w:name w:val="Titre Car"/>
    <w:basedOn w:val="Policepardfaut"/>
    <w:link w:val="Titre"/>
    <w:rsid w:val="00116D50"/>
    <w:rPr>
      <w:rFonts w:ascii="Garamond Narrow" w:eastAsia="Times New Roman" w:hAnsi="Garamond Narrow" w:cs="Times New Roman"/>
      <w:b/>
      <w:sz w:val="28"/>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3193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Colette</cp:lastModifiedBy>
  <cp:revision>3</cp:revision>
  <dcterms:created xsi:type="dcterms:W3CDTF">2014-02-19T21:33:00Z</dcterms:created>
  <dcterms:modified xsi:type="dcterms:W3CDTF">2014-02-25T00:51:00Z</dcterms:modified>
</cp:coreProperties>
</file>